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EF43" w14:textId="77777777" w:rsidR="009F7FCE" w:rsidRPr="00EE426C" w:rsidRDefault="009B2539" w:rsidP="00A97D5D">
      <w:pPr>
        <w:pStyle w:val="papertitle"/>
      </w:pPr>
      <w:r>
        <w:t>Contribution Title</w:t>
      </w:r>
    </w:p>
    <w:p w14:paraId="52A08A99" w14:textId="77777777" w:rsidR="00A97D5D" w:rsidRPr="00A4057E" w:rsidRDefault="009B2539" w:rsidP="00A97D5D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  <w:r w:rsidR="00A4057E">
        <w:rPr>
          <w:rStyle w:val="ORCID"/>
          <w:vertAlign w:val="baseline"/>
        </w:rPr>
        <w:t xml:space="preserve"> etc.</w:t>
      </w:r>
    </w:p>
    <w:p w14:paraId="73F1DE54" w14:textId="77777777" w:rsidR="00A97D5D" w:rsidRPr="00EE426C" w:rsidRDefault="009B2539" w:rsidP="00A97D5D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20EB390C" w14:textId="77777777" w:rsidR="00A4057E" w:rsidRDefault="009B2539" w:rsidP="00A4057E">
      <w:pPr>
        <w:pStyle w:val="address"/>
        <w:rPr>
          <w:rStyle w:val="e-mail"/>
        </w:rPr>
      </w:pPr>
      <w:r w:rsidRPr="006809AE">
        <w:rPr>
          <w:vertAlign w:val="superscript"/>
        </w:rPr>
        <w:t>2</w:t>
      </w:r>
      <w:r w:rsidRPr="006809AE">
        <w:t xml:space="preserve"> </w:t>
      </w:r>
      <w:r w:rsidR="008D2B80">
        <w:t>Institut für Kontinuumsmechanik, Leibniz Universität Hannover</w:t>
      </w:r>
      <w:r w:rsidRPr="006809AE">
        <w:br/>
      </w:r>
      <w:hyperlink r:id="rId7" w:history="1">
        <w:r w:rsidR="00A4057E" w:rsidRPr="00DA0D29">
          <w:rPr>
            <w:rStyle w:val="Hyperlink"/>
            <w:rFonts w:ascii="Courier" w:hAnsi="Courier"/>
            <w:noProof/>
          </w:rPr>
          <w:t>author@uni-hannover.de</w:t>
        </w:r>
      </w:hyperlink>
    </w:p>
    <w:p w14:paraId="7AF85700" w14:textId="77777777" w:rsidR="00A4057E" w:rsidRPr="00A4057E" w:rsidRDefault="00A4057E" w:rsidP="00A4057E">
      <w:pPr>
        <w:pStyle w:val="address"/>
        <w:rPr>
          <w:rFonts w:ascii="Courier" w:hAnsi="Courier"/>
          <w:caps/>
          <w:noProof/>
        </w:rPr>
      </w:pPr>
      <w:r w:rsidRPr="00A4057E">
        <w:rPr>
          <w:caps/>
        </w:rPr>
        <w:t>Please mark the Corresponding Author with his/her email address</w:t>
      </w:r>
    </w:p>
    <w:p w14:paraId="242E8C72" w14:textId="77777777" w:rsidR="00A4057E" w:rsidRPr="006809AE" w:rsidRDefault="00A4057E" w:rsidP="00A4057E">
      <w:pPr>
        <w:pStyle w:val="abstract"/>
        <w:spacing w:after="0"/>
        <w:ind w:firstLine="0"/>
        <w:jc w:val="center"/>
      </w:pPr>
    </w:p>
    <w:p w14:paraId="28CEA531" w14:textId="77777777" w:rsidR="00A97D5D" w:rsidRPr="00EE426C" w:rsidRDefault="009B2539" w:rsidP="00A97D5D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</w:t>
      </w:r>
      <w:r w:rsidR="00AA4EBE">
        <w:t xml:space="preserve">short terms, i.e. 150-250 words; </w:t>
      </w:r>
      <w:r w:rsidR="00AA4EBE" w:rsidRPr="00EE5546">
        <w:t xml:space="preserve">justified between the margins </w:t>
      </w:r>
      <w:r w:rsidR="00AA4EBE">
        <w:t xml:space="preserve">and using the font/size </w:t>
      </w:r>
      <w:r w:rsidR="00AA4EBE" w:rsidRPr="00EE5546">
        <w:t>spe</w:t>
      </w:r>
      <w:r w:rsidR="00AA4EBE">
        <w:t>cified below.</w:t>
      </w:r>
    </w:p>
    <w:p w14:paraId="1AA40FFC" w14:textId="77777777" w:rsidR="00A97D5D" w:rsidRDefault="009B2539" w:rsidP="00A97D5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8D2B80">
        <w:t>, Forth Keyword, Sixth Keyword</w:t>
      </w:r>
      <w:r>
        <w:t>.</w:t>
      </w:r>
    </w:p>
    <w:p w14:paraId="2305FF74" w14:textId="77777777" w:rsidR="008D2B80" w:rsidRDefault="008D2B80" w:rsidP="008D2B80">
      <w:pPr>
        <w:pStyle w:val="p1a"/>
      </w:pPr>
    </w:p>
    <w:p w14:paraId="3825D4DD" w14:textId="77777777" w:rsidR="00AA4EBE" w:rsidRDefault="008D2B80" w:rsidP="008D2B80">
      <w:pPr>
        <w:pStyle w:val="p1a"/>
      </w:pPr>
      <w:r w:rsidRPr="008D2B80">
        <w:t>This document is a guide for MS Word users. If you are reading the PDF version of this document, please download</w:t>
      </w:r>
      <w:r>
        <w:t>:</w:t>
      </w:r>
    </w:p>
    <w:p w14:paraId="1E640651" w14:textId="77777777" w:rsidR="008D2B80" w:rsidRDefault="00A97D5D" w:rsidP="008D2B80">
      <w:pPr>
        <w:pStyle w:val="p1a"/>
      </w:pPr>
      <w:hyperlink r:id="rId8" w:history="1">
        <w:r w:rsidR="008D2B80" w:rsidRPr="00F4111D">
          <w:rPr>
            <w:rStyle w:val="Hyperlink"/>
          </w:rPr>
          <w:t>https://www.springer.com/it/authors-editors/book-authors-editors/resources-guidelines/rights-permissions-licensing/manuscript-preparation/5636</w:t>
        </w:r>
      </w:hyperlink>
      <w:r w:rsidR="00AA4EBE">
        <w:t xml:space="preserve"> </w:t>
      </w:r>
    </w:p>
    <w:p w14:paraId="7E5317B4" w14:textId="77777777" w:rsidR="00AA4EBE" w:rsidRPr="00AA4EBE" w:rsidRDefault="00AA4EBE" w:rsidP="00AA4EBE"/>
    <w:p w14:paraId="54C16321" w14:textId="77777777" w:rsidR="008D2B80" w:rsidRDefault="008D2B80" w:rsidP="008D2B80">
      <w:pPr>
        <w:pStyle w:val="p1a"/>
      </w:pPr>
      <w:r w:rsidRPr="008D2B80">
        <w:t>Please restrict your document to XX pages for the full paper.</w:t>
      </w:r>
    </w:p>
    <w:p w14:paraId="1A04C3E1" w14:textId="77777777" w:rsidR="008D2B80" w:rsidRDefault="008D2B80" w:rsidP="008D2B80"/>
    <w:p w14:paraId="43DB4EE1" w14:textId="77777777" w:rsidR="008D2B80" w:rsidRDefault="008D2B80" w:rsidP="008D2B80">
      <w:pPr>
        <w:pStyle w:val="heading1"/>
        <w:numPr>
          <w:ilvl w:val="0"/>
          <w:numId w:val="0"/>
        </w:numPr>
        <w:ind w:left="567" w:hanging="567"/>
      </w:pPr>
      <w:r>
        <w:t>Page Size, Margins and Font</w:t>
      </w:r>
    </w:p>
    <w:p w14:paraId="4F6DD3CC" w14:textId="77777777" w:rsidR="008D2B80" w:rsidRDefault="008D2B80" w:rsidP="008D2B80">
      <w:pPr>
        <w:ind w:firstLine="0"/>
        <w:rPr>
          <w:rFonts w:cs="Times"/>
        </w:rPr>
      </w:pPr>
      <w:r w:rsidRPr="00E555FD">
        <w:rPr>
          <w:rFonts w:cs="Times"/>
        </w:rPr>
        <w:t>The page size is standard A4, wi</w:t>
      </w:r>
      <w:r>
        <w:rPr>
          <w:rFonts w:cs="Times"/>
        </w:rPr>
        <w:t>th the margins listed in Table below</w:t>
      </w:r>
      <w:r w:rsidRPr="00E555FD">
        <w:rPr>
          <w:rFonts w:cs="Times"/>
        </w:rPr>
        <w:t xml:space="preserve">. The text area is </w:t>
      </w:r>
      <w:r w:rsidR="005206C8" w:rsidRPr="005206C8">
        <w:rPr>
          <w:rFonts w:cs="Times"/>
        </w:rPr>
        <w:t>12.3 x 19.1</w:t>
      </w:r>
      <w:r w:rsidRPr="00E555FD">
        <w:rPr>
          <w:rFonts w:cs="Times"/>
        </w:rPr>
        <w:t xml:space="preserve"> cm. The document is based on the font Times</w:t>
      </w:r>
      <w:r w:rsidR="00FF2902">
        <w:rPr>
          <w:rFonts w:cs="Times"/>
        </w:rPr>
        <w:t xml:space="preserve"> New Roman</w:t>
      </w:r>
      <w:r w:rsidRPr="00E555FD">
        <w:rPr>
          <w:rFonts w:cs="Times"/>
        </w:rPr>
        <w:t>. The standard font size is 1</w:t>
      </w:r>
      <w:r>
        <w:rPr>
          <w:rFonts w:cs="Times"/>
        </w:rPr>
        <w:t>0</w:t>
      </w:r>
      <w:r w:rsidRPr="00E555FD">
        <w:rPr>
          <w:rFonts w:cs="Times"/>
        </w:rPr>
        <w:t>pt. The paper title is 1</w:t>
      </w:r>
      <w:r w:rsidR="00F01D68">
        <w:rPr>
          <w:rFonts w:cs="Times"/>
        </w:rPr>
        <w:t>4</w:t>
      </w:r>
      <w:r w:rsidRPr="00E555FD">
        <w:rPr>
          <w:rFonts w:cs="Times"/>
        </w:rPr>
        <w:t>pt</w:t>
      </w:r>
      <w:r>
        <w:rPr>
          <w:rFonts w:cs="Times"/>
        </w:rPr>
        <w:t xml:space="preserve"> bold faced</w:t>
      </w:r>
      <w:r w:rsidRPr="00E555FD">
        <w:rPr>
          <w:rFonts w:cs="Times"/>
        </w:rPr>
        <w:t>. Section titles are 12pt bold faced; subsection titles are 1</w:t>
      </w:r>
      <w:r>
        <w:rPr>
          <w:rFonts w:cs="Times"/>
        </w:rPr>
        <w:t>0</w:t>
      </w:r>
      <w:r w:rsidRPr="00E555FD">
        <w:rPr>
          <w:rFonts w:cs="Times"/>
        </w:rPr>
        <w:t xml:space="preserve">pt italics. Figure and table captions are </w:t>
      </w:r>
      <w:r w:rsidR="00F01D68">
        <w:rPr>
          <w:rFonts w:cs="Times"/>
        </w:rPr>
        <w:t>9</w:t>
      </w:r>
      <w:r w:rsidRPr="00E555FD">
        <w:rPr>
          <w:rFonts w:cs="Times"/>
        </w:rPr>
        <w:t>pt.</w:t>
      </w:r>
    </w:p>
    <w:p w14:paraId="43630C94" w14:textId="77777777" w:rsidR="008D2B80" w:rsidRDefault="008D2B80" w:rsidP="008D2B80">
      <w:pPr>
        <w:ind w:firstLine="0"/>
        <w:rPr>
          <w:rFonts w:cs="Tim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097"/>
        <w:gridCol w:w="1060"/>
        <w:gridCol w:w="1022"/>
      </w:tblGrid>
      <w:tr w:rsidR="008D2B80" w:rsidRPr="009A3755" w14:paraId="5E4644A9" w14:textId="77777777" w:rsidTr="00A97D5D">
        <w:trPr>
          <w:jc w:val="center"/>
        </w:trPr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</w:tcPr>
          <w:p w14:paraId="49E670F1" w14:textId="77777777" w:rsidR="008D2B80" w:rsidRDefault="008D2B80" w:rsidP="00A97D5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2887ABF6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6" w:space="0" w:color="000000"/>
            </w:tcBorders>
          </w:tcPr>
          <w:p w14:paraId="77DCD11C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Bottom</w:t>
            </w:r>
          </w:p>
        </w:tc>
        <w:tc>
          <w:tcPr>
            <w:tcW w:w="1060" w:type="dxa"/>
            <w:tcBorders>
              <w:top w:val="single" w:sz="12" w:space="0" w:color="000000"/>
              <w:bottom w:val="single" w:sz="6" w:space="0" w:color="000000"/>
            </w:tcBorders>
          </w:tcPr>
          <w:p w14:paraId="6D4F09B8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6" w:space="0" w:color="000000"/>
            </w:tcBorders>
          </w:tcPr>
          <w:p w14:paraId="0C34BD13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</w:t>
            </w:r>
          </w:p>
        </w:tc>
      </w:tr>
      <w:tr w:rsidR="008D2B80" w:rsidRPr="009A3755" w14:paraId="07FB2E3B" w14:textId="77777777" w:rsidTr="00A97D5D">
        <w:trPr>
          <w:jc w:val="center"/>
        </w:trPr>
        <w:tc>
          <w:tcPr>
            <w:tcW w:w="709" w:type="dxa"/>
          </w:tcPr>
          <w:p w14:paraId="48C50187" w14:textId="77777777" w:rsidR="008D2B80" w:rsidRDefault="008D2B80" w:rsidP="00A97D5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34" w:type="dxa"/>
          </w:tcPr>
          <w:p w14:paraId="48D874BB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</w:tcPr>
          <w:p w14:paraId="3302F7DC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</w:tcPr>
          <w:p w14:paraId="13EB892B" w14:textId="77777777" w:rsidR="008D2B80" w:rsidRDefault="005B3B75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022" w:type="dxa"/>
          </w:tcPr>
          <w:p w14:paraId="4DF9ECB8" w14:textId="77777777" w:rsidR="008D2B80" w:rsidRDefault="005B3B75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8D2B80" w:rsidRPr="009A3755" w14:paraId="2F52BCC4" w14:textId="77777777" w:rsidTr="00A97D5D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</w:tcPr>
          <w:p w14:paraId="4A2949AD" w14:textId="77777777" w:rsidR="008D2B80" w:rsidRDefault="008D2B80" w:rsidP="00A97D5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CFC4D30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14:paraId="6629EE05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719D2FDF" w14:textId="77777777" w:rsidR="008D2B80" w:rsidRDefault="00917E6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022" w:type="dxa"/>
            <w:tcBorders>
              <w:bottom w:val="single" w:sz="12" w:space="0" w:color="auto"/>
            </w:tcBorders>
          </w:tcPr>
          <w:p w14:paraId="36427A18" w14:textId="77777777" w:rsidR="008D2B80" w:rsidRDefault="00917E6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</w:tbl>
    <w:p w14:paraId="14208113" w14:textId="77777777" w:rsidR="008D2B80" w:rsidRPr="008D2B80" w:rsidRDefault="008D2B80" w:rsidP="008D2B80">
      <w:pPr>
        <w:ind w:firstLine="0"/>
      </w:pPr>
    </w:p>
    <w:p w14:paraId="3E046F86" w14:textId="77777777" w:rsidR="00A97D5D" w:rsidRDefault="009B2539" w:rsidP="00A97D5D">
      <w:pPr>
        <w:pStyle w:val="heading1"/>
      </w:pPr>
      <w:r>
        <w:lastRenderedPageBreak/>
        <w:t>First Section</w:t>
      </w:r>
    </w:p>
    <w:p w14:paraId="4B37354E" w14:textId="77777777" w:rsidR="00A97D5D" w:rsidRPr="006809AE" w:rsidRDefault="009B2539" w:rsidP="00A97D5D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004D212" w14:textId="77777777" w:rsidR="00A97D5D" w:rsidRPr="00EE426C" w:rsidRDefault="009B2539" w:rsidP="00A97D5D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73FBC31E" w14:textId="77777777" w:rsidR="00A97D5D" w:rsidRDefault="009B2539" w:rsidP="00A97D5D">
      <w:r>
        <w:t>Subsequent paragraphs, however, are indented.</w:t>
      </w:r>
    </w:p>
    <w:p w14:paraId="1C795A26" w14:textId="77777777" w:rsidR="00622A2B" w:rsidRDefault="00622A2B" w:rsidP="00A97D5D"/>
    <w:p w14:paraId="76842E35" w14:textId="77777777" w:rsidR="008D2B80" w:rsidRDefault="008D2B80" w:rsidP="008D2B80">
      <w:pPr>
        <w:ind w:firstLine="0"/>
        <w:rPr>
          <w:rFonts w:cs="Times"/>
        </w:rPr>
      </w:pPr>
      <w:r w:rsidRPr="00E555FD">
        <w:rPr>
          <w:rFonts w:cs="Times"/>
        </w:rPr>
        <w:t>Figures</w:t>
      </w:r>
      <w:r>
        <w:rPr>
          <w:rFonts w:cs="Times"/>
        </w:rPr>
        <w:t>/Tables</w:t>
      </w:r>
      <w:r w:rsidRPr="00E555FD">
        <w:rPr>
          <w:rFonts w:cs="Times"/>
        </w:rPr>
        <w:t xml:space="preserve"> should be centred within the page width and numbered sequentially. </w:t>
      </w:r>
      <w:r w:rsidR="00AA4EBE" w:rsidRPr="00E555FD">
        <w:rPr>
          <w:rFonts w:cs="Times"/>
        </w:rPr>
        <w:t>Figures</w:t>
      </w:r>
      <w:r w:rsidR="00AA4EBE">
        <w:rPr>
          <w:rFonts w:cs="Times"/>
        </w:rPr>
        <w:t xml:space="preserve">/Tables should be </w:t>
      </w:r>
      <w:r w:rsidR="00AA4EBE" w:rsidRPr="00E555FD">
        <w:rPr>
          <w:rFonts w:cs="Times"/>
        </w:rPr>
        <w:t xml:space="preserve">numbered </w:t>
      </w:r>
      <w:r w:rsidR="00AA4EBE">
        <w:rPr>
          <w:rFonts w:cs="Times"/>
        </w:rPr>
        <w:t xml:space="preserve">separately. </w:t>
      </w:r>
      <w:r w:rsidRPr="00E555FD">
        <w:rPr>
          <w:rFonts w:cs="Times"/>
        </w:rPr>
        <w:t>Multiple figures should be referred using letters (e.g. Fig</w:t>
      </w:r>
      <w:r>
        <w:rPr>
          <w:rFonts w:cs="Times"/>
        </w:rPr>
        <w:t>. 1a or 1b).</w:t>
      </w:r>
    </w:p>
    <w:p w14:paraId="47ED8F41" w14:textId="77777777" w:rsidR="008D2B80" w:rsidRDefault="008D2B80" w:rsidP="008D2B80">
      <w:pPr>
        <w:ind w:firstLine="0"/>
      </w:pPr>
      <w:r w:rsidRPr="00E555FD">
        <w:rPr>
          <w:rFonts w:cs="Times"/>
        </w:rPr>
        <w:t>In the text a figure</w:t>
      </w:r>
      <w:r>
        <w:rPr>
          <w:rFonts w:cs="Times"/>
        </w:rPr>
        <w:t>/table</w:t>
      </w:r>
      <w:r w:rsidRPr="00E555FD">
        <w:rPr>
          <w:rFonts w:cs="Times"/>
        </w:rPr>
        <w:t xml:space="preserve"> is referred as “Fig</w:t>
      </w:r>
      <w:r>
        <w:rPr>
          <w:rFonts w:cs="Times"/>
        </w:rPr>
        <w:t xml:space="preserve">. </w:t>
      </w:r>
      <w:r w:rsidRPr="00E555FD">
        <w:rPr>
          <w:rFonts w:cs="Times"/>
        </w:rPr>
        <w:t>1a shows the drag coefficient...” or “the slope of the lift coefficient switches from negative to positive at the critical Re (Fig. 1b)”.</w:t>
      </w:r>
    </w:p>
    <w:p w14:paraId="7F9D8EF2" w14:textId="77777777" w:rsidR="00A97D5D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5A81CE0D" w14:textId="77777777" w:rsidR="00A97D5D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40CAB78B" w14:textId="77777777" w:rsidR="00A97D5D" w:rsidRDefault="009B2539" w:rsidP="00A97D5D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374DD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D5D" w:rsidRPr="009A3755" w14:paraId="67168594" w14:textId="77777777" w:rsidTr="00A97D5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BF01BC6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5665153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14AA13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D5D" w:rsidRPr="009A3755" w14:paraId="404FD861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660F621E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7734138E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3DF15B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D5D" w:rsidRPr="009A3755" w14:paraId="52D1105B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522CDA1A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DB8019F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3722F30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D5D" w:rsidRPr="009A3755" w14:paraId="5D6D8A0B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396D463B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02C10BD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258AEB31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D5D" w:rsidRPr="009A3755" w14:paraId="7B2F581D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4E55C0A1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ACBCB43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7419CF7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D5D" w:rsidRPr="009A3755" w14:paraId="439EF123" w14:textId="77777777" w:rsidTr="00A97D5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62544D1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571D5AD1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C31F55F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4395AB53" w14:textId="77777777" w:rsidR="00A97D5D" w:rsidRDefault="009B2539" w:rsidP="00A97D5D">
      <w:pPr>
        <w:spacing w:before="240"/>
        <w:ind w:firstLine="0"/>
      </w:pPr>
      <w:r>
        <w:t>Displayed equations are centered and set on a separate line</w:t>
      </w:r>
      <w:r w:rsidR="00AA4EBE">
        <w:t xml:space="preserve">, </w:t>
      </w:r>
      <w:r w:rsidR="00AA4EBE" w:rsidRPr="00E555FD">
        <w:rPr>
          <w:rFonts w:cs="Times"/>
        </w:rPr>
        <w:t>and numbered sequentially</w:t>
      </w:r>
      <w:r>
        <w:t xml:space="preserve">. </w:t>
      </w:r>
      <w:r w:rsidR="00AA4EBE" w:rsidRPr="00E555FD">
        <w:rPr>
          <w:rFonts w:cs="Times"/>
        </w:rPr>
        <w:t>Equations must be referred in the text as “Eq. (1) defines strain sensitivity”.</w:t>
      </w:r>
      <w:r w:rsidR="00AA4EBE">
        <w:rPr>
          <w:rFonts w:cs="Times"/>
        </w:rPr>
        <w:t xml:space="preserve"> </w:t>
      </w:r>
      <w:r w:rsidR="00AA4EBE" w:rsidRPr="00E555FD">
        <w:rPr>
          <w:rFonts w:cs="Times"/>
        </w:rPr>
        <w:t>Equations must be referred in the text as “Eq. (1)”</w:t>
      </w:r>
      <w:r w:rsidR="00AA4EBE">
        <w:rPr>
          <w:rFonts w:cs="Times"/>
        </w:rPr>
        <w:t xml:space="preserve"> for one equation or “Eqs. (1), (2) and (3)” for multiple equations</w:t>
      </w:r>
      <w:r w:rsidR="00AA4EBE" w:rsidRPr="00E555FD">
        <w:rPr>
          <w:rFonts w:cs="Times"/>
        </w:rPr>
        <w:t>.</w:t>
      </w:r>
    </w:p>
    <w:p w14:paraId="5FDA604C" w14:textId="77777777" w:rsidR="00A97D5D" w:rsidRDefault="009B2539" w:rsidP="00A97D5D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374DD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57AD38F2" w14:textId="77777777" w:rsidR="00A97D5D" w:rsidRPr="00D000D8" w:rsidRDefault="009B2539" w:rsidP="00A97D5D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B6E86FD" w14:textId="2A527036" w:rsidR="00A97D5D" w:rsidRPr="00EE1BBB" w:rsidRDefault="00B404E7" w:rsidP="00A97D5D">
      <w:pPr>
        <w:spacing w:before="360"/>
        <w:ind w:left="227" w:hanging="227"/>
      </w:pPr>
      <w:r w:rsidRPr="00B16CB0">
        <w:rPr>
          <w:noProof/>
          <w:lang w:val="it-IT" w:eastAsia="it-IT"/>
        </w:rPr>
        <w:lastRenderedPageBreak/>
        <w:drawing>
          <wp:inline distT="0" distB="0" distL="0" distR="0" wp14:anchorId="68EF5092" wp14:editId="39707557">
            <wp:extent cx="4388485" cy="1856740"/>
            <wp:effectExtent l="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3D610A" w14:textId="77777777" w:rsidR="00A97D5D" w:rsidRDefault="009B2539" w:rsidP="00A97D5D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374DD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FC0A143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0BF75F02" w14:textId="77777777" w:rsidR="00A97D5D" w:rsidRDefault="009B2539" w:rsidP="00A97D5D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2C049723" w14:textId="77777777" w:rsidR="00A97D5D" w:rsidRDefault="009B2539" w:rsidP="00A97D5D">
      <w:pPr>
        <w:pStyle w:val="referenceitem"/>
      </w:pPr>
      <w:r>
        <w:t>Author, F.: Article title. Journal 2(5), 99–110 (2016).</w:t>
      </w:r>
    </w:p>
    <w:p w14:paraId="4726D129" w14:textId="77777777" w:rsidR="00A97D5D" w:rsidRDefault="009B2539" w:rsidP="00A97D5D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3732FB9F" w14:textId="77777777" w:rsidR="00A97D5D" w:rsidRDefault="009B2539" w:rsidP="00A97D5D">
      <w:pPr>
        <w:pStyle w:val="referenceitem"/>
      </w:pPr>
      <w:r>
        <w:t>Author, F., Author, S., Author, T.: Book title. 2nd edn. Publisher, Location (1999).</w:t>
      </w:r>
    </w:p>
    <w:p w14:paraId="39EBC18D" w14:textId="77777777" w:rsidR="00A97D5D" w:rsidRDefault="009B2539" w:rsidP="00A97D5D">
      <w:pPr>
        <w:pStyle w:val="referenceitem"/>
      </w:pPr>
      <w:r>
        <w:t>Author, F.: Contribution title. In: 9th International Proceedings on Proceedings, pp. 1–2. Publisher, Location (2010).</w:t>
      </w:r>
    </w:p>
    <w:p w14:paraId="246D204E" w14:textId="77777777" w:rsidR="00A97D5D" w:rsidRPr="00606587" w:rsidRDefault="009B2539" w:rsidP="00A97D5D">
      <w:pPr>
        <w:pStyle w:val="referenceitem"/>
      </w:pPr>
      <w:r>
        <w:t xml:space="preserve">LNCS Homepage, </w:t>
      </w:r>
      <w:hyperlink r:id="rId10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A97D5D" w:rsidRPr="00606587" w:rsidSect="008374DD">
      <w:headerReference w:type="even" r:id="rId11"/>
      <w:headerReference w:type="default" r:id="rId12"/>
      <w:pgSz w:w="11906" w:h="16838" w:code="9"/>
      <w:pgMar w:top="2948" w:right="2494" w:bottom="2948" w:left="2494" w:header="2381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CCD4" w14:textId="77777777" w:rsidR="00685F6B" w:rsidRDefault="00685F6B">
      <w:r>
        <w:separator/>
      </w:r>
    </w:p>
  </w:endnote>
  <w:endnote w:type="continuationSeparator" w:id="0">
    <w:p w14:paraId="5DA18C31" w14:textId="77777777" w:rsidR="00685F6B" w:rsidRDefault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0742" w14:textId="77777777" w:rsidR="00685F6B" w:rsidRDefault="00685F6B" w:rsidP="009F7FCE">
      <w:pPr>
        <w:ind w:firstLine="0"/>
      </w:pPr>
      <w:r>
        <w:separator/>
      </w:r>
    </w:p>
  </w:footnote>
  <w:footnote w:type="continuationSeparator" w:id="0">
    <w:p w14:paraId="3CBBF7A0" w14:textId="77777777" w:rsidR="00685F6B" w:rsidRDefault="00685F6B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4A9B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1F709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A04C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F709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5" w15:restartNumberingAfterBreak="0">
    <w:nsid w:val="7E5259C0"/>
    <w:multiLevelType w:val="hybridMultilevel"/>
    <w:tmpl w:val="CD9ECA3C"/>
    <w:lvl w:ilvl="0" w:tplc="D3CE3028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996219">
    <w:abstractNumId w:val="0"/>
  </w:num>
  <w:num w:numId="2" w16cid:durableId="1626276692">
    <w:abstractNumId w:val="0"/>
  </w:num>
  <w:num w:numId="3" w16cid:durableId="1496191874">
    <w:abstractNumId w:val="1"/>
  </w:num>
  <w:num w:numId="4" w16cid:durableId="441339891">
    <w:abstractNumId w:val="1"/>
  </w:num>
  <w:num w:numId="5" w16cid:durableId="1528366505">
    <w:abstractNumId w:val="3"/>
  </w:num>
  <w:num w:numId="6" w16cid:durableId="1704746911">
    <w:abstractNumId w:val="3"/>
  </w:num>
  <w:num w:numId="7" w16cid:durableId="308095513">
    <w:abstractNumId w:val="2"/>
  </w:num>
  <w:num w:numId="8" w16cid:durableId="1236010753">
    <w:abstractNumId w:val="4"/>
  </w:num>
  <w:num w:numId="9" w16cid:durableId="1602907870">
    <w:abstractNumId w:val="4"/>
  </w:num>
  <w:num w:numId="10" w16cid:durableId="1457831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25172"/>
    <w:rsid w:val="00080F4D"/>
    <w:rsid w:val="001040F4"/>
    <w:rsid w:val="001A02F0"/>
    <w:rsid w:val="001F709F"/>
    <w:rsid w:val="00224417"/>
    <w:rsid w:val="002D48C5"/>
    <w:rsid w:val="003E0BAC"/>
    <w:rsid w:val="003F33B4"/>
    <w:rsid w:val="00423168"/>
    <w:rsid w:val="005206C8"/>
    <w:rsid w:val="0052546F"/>
    <w:rsid w:val="005B3B75"/>
    <w:rsid w:val="00622A2B"/>
    <w:rsid w:val="00685F6B"/>
    <w:rsid w:val="008012D8"/>
    <w:rsid w:val="008374DD"/>
    <w:rsid w:val="008D2B80"/>
    <w:rsid w:val="008F2D4C"/>
    <w:rsid w:val="00917E60"/>
    <w:rsid w:val="009930E4"/>
    <w:rsid w:val="009B2539"/>
    <w:rsid w:val="009F6788"/>
    <w:rsid w:val="009F7FCE"/>
    <w:rsid w:val="00A4057E"/>
    <w:rsid w:val="00A97D5D"/>
    <w:rsid w:val="00AA4EBE"/>
    <w:rsid w:val="00B16CB0"/>
    <w:rsid w:val="00B23481"/>
    <w:rsid w:val="00B404E7"/>
    <w:rsid w:val="00C5718D"/>
    <w:rsid w:val="00DA1A29"/>
    <w:rsid w:val="00DC2CA9"/>
    <w:rsid w:val="00E603C7"/>
    <w:rsid w:val="00EA4B47"/>
    <w:rsid w:val="00F01D68"/>
    <w:rsid w:val="00F321B4"/>
    <w:rsid w:val="00F425CC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FD493C"/>
  <w15:docId w15:val="{631C9F6A-D9DD-4BAC-BA52-6BA591D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.com/it/authors-editors/book-authors-editors/resources-guidelines/rights-permissions-licensing/manuscript-preparation/56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hor@uni-hannover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pringer.com/lncs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403D-4673-8059-DE6195128A9A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3D-4673-8059-DE6195128A9A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3D-4673-8059-DE6195128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4574</CharactersWithSpaces>
  <SharedDoc>false</SharedDoc>
  <HLinks>
    <vt:vector size="18" baseType="variant">
      <vt:variant>
        <vt:i4>5374045</vt:i4>
      </vt:variant>
      <vt:variant>
        <vt:i4>21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https://www.springer.com/it/authors-editors/book-authors-editors/resources-guidelines/rights-permissions-licensing/manuscript-preparation/5636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mailto:author@uni-hannover.de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cp:keywords/>
  <dc:description>Formats and macros for Springer Lecture Notes</dc:description>
  <cp:lastModifiedBy>Ahmet Anıl DİNDAR</cp:lastModifiedBy>
  <cp:revision>2</cp:revision>
  <dcterms:created xsi:type="dcterms:W3CDTF">2025-01-20T05:53:00Z</dcterms:created>
  <dcterms:modified xsi:type="dcterms:W3CDTF">2025-01-20T05:53:00Z</dcterms:modified>
</cp:coreProperties>
</file>